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AD" w:rsidRDefault="0018430D" w:rsidP="0018430D">
      <w:pPr>
        <w:pStyle w:val="Default"/>
        <w:spacing w:before="24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Purpose</w:t>
      </w:r>
      <w:r w:rsidRPr="002621F9">
        <w:rPr>
          <w:rFonts w:ascii="Times New Roman" w:hAnsi="Times New Roman" w:cs="Times New Roman"/>
          <w:b/>
        </w:rPr>
        <w:t xml:space="preserve">: </w:t>
      </w:r>
    </w:p>
    <w:p w:rsidR="0018430D" w:rsidRDefault="00DE30AD" w:rsidP="00590B0B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DE30AD">
        <w:rPr>
          <w:rFonts w:ascii="Times New Roman" w:hAnsi="Times New Roman" w:cs="Times New Roman"/>
        </w:rPr>
        <w:t xml:space="preserve">To </w:t>
      </w:r>
      <w:r w:rsidR="0018430D" w:rsidRPr="00DE30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reinforce understanding of gene </w:t>
      </w:r>
      <w:r w:rsidR="00FD4279">
        <w:rPr>
          <w:rFonts w:ascii="Times New Roman" w:hAnsi="Times New Roman" w:cs="Times New Roman"/>
        </w:rPr>
        <w:t xml:space="preserve">action and differences </w:t>
      </w:r>
      <w:r w:rsidR="00590B0B">
        <w:rPr>
          <w:rFonts w:ascii="Times New Roman" w:hAnsi="Times New Roman" w:cs="Times New Roman"/>
        </w:rPr>
        <w:t xml:space="preserve">that can </w:t>
      </w:r>
      <w:r w:rsidR="00FD4279">
        <w:rPr>
          <w:rFonts w:ascii="Times New Roman" w:hAnsi="Times New Roman" w:cs="Times New Roman"/>
        </w:rPr>
        <w:t>exist between populations from cross</w:t>
      </w:r>
      <w:r w:rsidR="00590B0B">
        <w:rPr>
          <w:rFonts w:ascii="Times New Roman" w:hAnsi="Times New Roman" w:cs="Times New Roman"/>
        </w:rPr>
        <w:t>es</w:t>
      </w:r>
      <w:r w:rsidR="00FD4279">
        <w:rPr>
          <w:rFonts w:ascii="Times New Roman" w:hAnsi="Times New Roman" w:cs="Times New Roman"/>
        </w:rPr>
        <w:t xml:space="preserve"> and </w:t>
      </w:r>
      <w:r w:rsidR="00590B0B">
        <w:rPr>
          <w:rFonts w:ascii="Times New Roman" w:hAnsi="Times New Roman" w:cs="Times New Roman"/>
        </w:rPr>
        <w:t>their</w:t>
      </w:r>
      <w:r w:rsidR="00FD4279">
        <w:rPr>
          <w:rFonts w:ascii="Times New Roman" w:hAnsi="Times New Roman" w:cs="Times New Roman"/>
        </w:rPr>
        <w:t xml:space="preserve"> reciprocal cross</w:t>
      </w:r>
      <w:r w:rsidR="00590B0B">
        <w:rPr>
          <w:rFonts w:ascii="Times New Roman" w:hAnsi="Times New Roman" w:cs="Times New Roman"/>
        </w:rPr>
        <w:t>es</w:t>
      </w:r>
    </w:p>
    <w:p w:rsidR="00FD4279" w:rsidRDefault="00FD4279" w:rsidP="00590B0B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emphasize understanding of use of Chi-squared test of hypothesis and interpretation of results</w:t>
      </w:r>
    </w:p>
    <w:p w:rsidR="00590B0B" w:rsidRPr="00DE30AD" w:rsidRDefault="00590B0B" w:rsidP="00590B0B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reinforce understanding of segregation patterns following self-fertilization from generation to generation up to the fourth</w:t>
      </w:r>
    </w:p>
    <w:p w:rsidR="0018430D" w:rsidRDefault="0018430D" w:rsidP="0018430D">
      <w:pPr>
        <w:pStyle w:val="Default"/>
        <w:spacing w:before="120" w:after="120"/>
        <w:rPr>
          <w:rFonts w:ascii="Times New Roman" w:hAnsi="Times New Roman" w:cs="Times New Roman"/>
          <w:b/>
        </w:rPr>
      </w:pPr>
    </w:p>
    <w:p w:rsidR="0018430D" w:rsidRPr="00805AE6" w:rsidRDefault="0018430D" w:rsidP="0018430D">
      <w:pPr>
        <w:pStyle w:val="Default"/>
        <w:spacing w:before="120" w:after="120"/>
        <w:rPr>
          <w:rFonts w:ascii="Times New Roman" w:hAnsi="Times New Roman" w:cs="Times New Roman"/>
        </w:rPr>
      </w:pPr>
      <w:r w:rsidRPr="00805AE6">
        <w:rPr>
          <w:rFonts w:ascii="Times New Roman" w:hAnsi="Times New Roman" w:cs="Times New Roman"/>
          <w:b/>
        </w:rPr>
        <w:t>Keywords</w:t>
      </w:r>
      <w:r w:rsidRPr="00805AE6">
        <w:rPr>
          <w:rFonts w:ascii="Times New Roman" w:hAnsi="Times New Roman" w:cs="Times New Roman"/>
        </w:rPr>
        <w:t xml:space="preserve">: </w:t>
      </w:r>
      <w:r w:rsidR="00DF0A8F">
        <w:rPr>
          <w:rFonts w:ascii="Times New Roman" w:hAnsi="Times New Roman" w:cs="Times New Roman"/>
        </w:rPr>
        <w:t>mutant, mutagenesis, population, reciprocal cross, herbicide, gene action</w:t>
      </w:r>
    </w:p>
    <w:p w:rsidR="0018430D" w:rsidRDefault="0018430D" w:rsidP="0018430D">
      <w:pPr>
        <w:spacing w:before="240"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02777">
        <w:rPr>
          <w:rFonts w:ascii="Times New Roman" w:hAnsi="Times New Roman" w:cs="Times New Roman"/>
          <w:b/>
          <w:sz w:val="24"/>
          <w:szCs w:val="24"/>
        </w:rPr>
        <w:t>References: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4051E">
        <w:rPr>
          <w:rFonts w:ascii="Times New Roman" w:hAnsi="Times New Roman" w:cs="Times New Roman"/>
          <w:sz w:val="24"/>
          <w:szCs w:val="24"/>
        </w:rPr>
        <w:t>CG Gene Segregation Module 4</w:t>
      </w:r>
    </w:p>
    <w:p w:rsidR="0018430D" w:rsidRDefault="0018430D" w:rsidP="000344D0">
      <w:pPr>
        <w:rPr>
          <w:rFonts w:ascii="Times New Roman" w:hAnsi="Times New Roman" w:cs="Times New Roman"/>
          <w:b/>
          <w:sz w:val="24"/>
          <w:szCs w:val="24"/>
        </w:rPr>
      </w:pPr>
    </w:p>
    <w:p w:rsidR="000344D0" w:rsidRPr="00B70FEF" w:rsidRDefault="0018430D" w:rsidP="00734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CG ALA-</w:t>
      </w:r>
      <w:r w:rsidR="007348A3">
        <w:rPr>
          <w:rFonts w:ascii="Times New Roman" w:hAnsi="Times New Roman" w:cs="Times New Roman"/>
          <w:b/>
          <w:sz w:val="24"/>
          <w:szCs w:val="24"/>
        </w:rPr>
        <w:t>4</w:t>
      </w:r>
      <w:r w:rsidR="0064051E">
        <w:rPr>
          <w:rFonts w:ascii="Times New Roman" w:hAnsi="Times New Roman" w:cs="Times New Roman"/>
          <w:b/>
          <w:sz w:val="24"/>
          <w:szCs w:val="24"/>
        </w:rPr>
        <w:t>_Gene</w:t>
      </w:r>
      <w:r w:rsidR="000344D0" w:rsidRPr="00B70FEF">
        <w:rPr>
          <w:rFonts w:ascii="Times New Roman" w:hAnsi="Times New Roman" w:cs="Times New Roman"/>
          <w:b/>
          <w:sz w:val="24"/>
          <w:szCs w:val="24"/>
        </w:rPr>
        <w:t xml:space="preserve"> segregation</w:t>
      </w:r>
      <w:r w:rsidR="0064051E">
        <w:rPr>
          <w:rFonts w:ascii="Times New Roman" w:hAnsi="Times New Roman" w:cs="Times New Roman"/>
          <w:b/>
          <w:sz w:val="24"/>
          <w:szCs w:val="24"/>
        </w:rPr>
        <w:t xml:space="preserve"> Module 4</w:t>
      </w:r>
    </w:p>
    <w:p w:rsidR="000344D0" w:rsidRPr="00B70FEF" w:rsidRDefault="000344D0" w:rsidP="000344D0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 xml:space="preserve">A homozygous mutant plant resistant to the herbicide </w:t>
      </w:r>
      <w:proofErr w:type="spellStart"/>
      <w:r w:rsidRPr="00B70FEF">
        <w:rPr>
          <w:rFonts w:ascii="Times New Roman" w:hAnsi="Times New Roman" w:cs="Times New Roman"/>
          <w:sz w:val="24"/>
          <w:szCs w:val="24"/>
        </w:rPr>
        <w:t>Imazamox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 xml:space="preserve"> was obtained by mutagenesis for barley, a self-pollinated diploid species (Lee et al., 2011</w:t>
      </w:r>
      <w:r w:rsidR="00DE30AD">
        <w:rPr>
          <w:rFonts w:ascii="Times New Roman" w:hAnsi="Times New Roman" w:cs="Times New Roman"/>
          <w:sz w:val="24"/>
          <w:szCs w:val="24"/>
        </w:rPr>
        <w:t>)</w:t>
      </w:r>
      <w:r w:rsidRPr="00B70FEF">
        <w:rPr>
          <w:rFonts w:ascii="Times New Roman" w:hAnsi="Times New Roman" w:cs="Times New Roman"/>
          <w:sz w:val="24"/>
          <w:szCs w:val="24"/>
        </w:rPr>
        <w:t xml:space="preserve">. Single nucleotide mutation in the barley </w:t>
      </w:r>
      <w:proofErr w:type="spellStart"/>
      <w:r w:rsidRPr="00B70FEF">
        <w:rPr>
          <w:rFonts w:ascii="Times New Roman" w:hAnsi="Times New Roman" w:cs="Times New Roman"/>
          <w:sz w:val="24"/>
          <w:szCs w:val="24"/>
        </w:rPr>
        <w:t>acetohydroxy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 xml:space="preserve"> acid synthase (AHAS) gene confers resistance to </w:t>
      </w:r>
      <w:proofErr w:type="spellStart"/>
      <w:r w:rsidRPr="00B70FEF">
        <w:rPr>
          <w:rFonts w:ascii="Times New Roman" w:hAnsi="Times New Roman" w:cs="Times New Roman"/>
          <w:sz w:val="24"/>
          <w:szCs w:val="24"/>
        </w:rPr>
        <w:t>imidazolinone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 xml:space="preserve"> herbicides. Proceedings of the National Academy of Sciences 103:8909-8913) </w:t>
      </w:r>
    </w:p>
    <w:p w:rsidR="000344D0" w:rsidRPr="00B70FEF" w:rsidRDefault="000344D0" w:rsidP="000344D0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Reciprocal crosses between the mutant plant and its progenitor cultivar, Bob were made and a total of six F</w:t>
      </w:r>
      <w:r w:rsidRPr="00B70F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0FEF">
        <w:rPr>
          <w:rFonts w:ascii="Times New Roman" w:hAnsi="Times New Roman" w:cs="Times New Roman"/>
          <w:sz w:val="24"/>
          <w:szCs w:val="24"/>
        </w:rPr>
        <w:t xml:space="preserve"> populations were obtained. They were treated with the herbicide </w:t>
      </w:r>
      <w:proofErr w:type="spellStart"/>
      <w:r w:rsidRPr="00B70FEF">
        <w:rPr>
          <w:rFonts w:ascii="Times New Roman" w:hAnsi="Times New Roman" w:cs="Times New Roman"/>
          <w:sz w:val="24"/>
          <w:szCs w:val="24"/>
        </w:rPr>
        <w:t>Imazamox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>. Table 1 shows the number of plants that either survived (healthy or injured) or d</w:t>
      </w:r>
      <w:r w:rsidR="00DE30AD">
        <w:rPr>
          <w:rFonts w:ascii="Times New Roman" w:hAnsi="Times New Roman" w:cs="Times New Roman"/>
          <w:sz w:val="24"/>
          <w:szCs w:val="24"/>
        </w:rPr>
        <w:t>ie</w:t>
      </w:r>
      <w:r w:rsidRPr="00B70FEF">
        <w:rPr>
          <w:rFonts w:ascii="Times New Roman" w:hAnsi="Times New Roman" w:cs="Times New Roman"/>
          <w:sz w:val="24"/>
          <w:szCs w:val="24"/>
        </w:rPr>
        <w:t xml:space="preserve">d after herbicide treatment, and the Chi-square test results.   </w:t>
      </w:r>
    </w:p>
    <w:p w:rsidR="000344D0" w:rsidRDefault="000344D0" w:rsidP="000344D0">
      <w:pPr>
        <w:rPr>
          <w:rFonts w:ascii="Times New Roman" w:hAnsi="Times New Roman" w:cs="Times New Roman"/>
          <w:sz w:val="24"/>
          <w:szCs w:val="24"/>
        </w:rPr>
      </w:pPr>
    </w:p>
    <w:p w:rsidR="00685FF5" w:rsidRDefault="00685FF5" w:rsidP="000344D0">
      <w:pPr>
        <w:rPr>
          <w:rFonts w:ascii="Times New Roman" w:hAnsi="Times New Roman" w:cs="Times New Roman"/>
          <w:sz w:val="24"/>
          <w:szCs w:val="24"/>
        </w:rPr>
      </w:pPr>
    </w:p>
    <w:p w:rsidR="00685FF5" w:rsidRDefault="00685FF5" w:rsidP="000344D0">
      <w:pPr>
        <w:rPr>
          <w:rFonts w:ascii="Times New Roman" w:hAnsi="Times New Roman" w:cs="Times New Roman"/>
          <w:sz w:val="24"/>
          <w:szCs w:val="24"/>
        </w:rPr>
      </w:pPr>
    </w:p>
    <w:p w:rsidR="00685FF5" w:rsidRDefault="00685FF5" w:rsidP="000344D0">
      <w:pPr>
        <w:rPr>
          <w:rFonts w:ascii="Times New Roman" w:hAnsi="Times New Roman" w:cs="Times New Roman"/>
          <w:sz w:val="24"/>
          <w:szCs w:val="24"/>
        </w:rPr>
      </w:pPr>
    </w:p>
    <w:p w:rsidR="00685FF5" w:rsidRDefault="00685FF5" w:rsidP="000344D0">
      <w:pPr>
        <w:rPr>
          <w:rFonts w:ascii="Times New Roman" w:hAnsi="Times New Roman" w:cs="Times New Roman"/>
          <w:sz w:val="24"/>
          <w:szCs w:val="24"/>
        </w:rPr>
      </w:pPr>
    </w:p>
    <w:p w:rsidR="00685FF5" w:rsidRDefault="00685FF5" w:rsidP="000344D0">
      <w:pPr>
        <w:rPr>
          <w:rFonts w:ascii="Times New Roman" w:hAnsi="Times New Roman" w:cs="Times New Roman"/>
          <w:sz w:val="24"/>
          <w:szCs w:val="24"/>
        </w:rPr>
      </w:pPr>
    </w:p>
    <w:p w:rsidR="00685FF5" w:rsidRDefault="00685FF5" w:rsidP="000344D0">
      <w:pPr>
        <w:rPr>
          <w:rFonts w:ascii="Times New Roman" w:hAnsi="Times New Roman" w:cs="Times New Roman"/>
          <w:sz w:val="24"/>
          <w:szCs w:val="24"/>
        </w:rPr>
      </w:pPr>
    </w:p>
    <w:p w:rsidR="00685FF5" w:rsidRPr="00B70FEF" w:rsidRDefault="00685FF5" w:rsidP="000344D0">
      <w:pPr>
        <w:rPr>
          <w:rFonts w:ascii="Times New Roman" w:hAnsi="Times New Roman" w:cs="Times New Roman"/>
          <w:sz w:val="24"/>
          <w:szCs w:val="24"/>
        </w:rPr>
      </w:pPr>
    </w:p>
    <w:p w:rsidR="000344D0" w:rsidRPr="00B70FEF" w:rsidRDefault="000344D0" w:rsidP="000344D0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lastRenderedPageBreak/>
        <w:t>Table 1 Phenotypic evaluation of six F</w:t>
      </w:r>
      <w:r w:rsidRPr="00B70F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0FEF">
        <w:rPr>
          <w:rFonts w:ascii="Times New Roman" w:hAnsi="Times New Roman" w:cs="Times New Roman"/>
          <w:sz w:val="24"/>
          <w:szCs w:val="24"/>
        </w:rPr>
        <w:t xml:space="preserve"> populations derived from the reciprocal crosses between the mutant and progenitor Bob</w:t>
      </w:r>
    </w:p>
    <w:tbl>
      <w:tblPr>
        <w:tblStyle w:val="TableGrid"/>
        <w:tblW w:w="10188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928"/>
        <w:gridCol w:w="1092"/>
        <w:gridCol w:w="1088"/>
        <w:gridCol w:w="1066"/>
        <w:gridCol w:w="1067"/>
        <w:gridCol w:w="1072"/>
        <w:gridCol w:w="1895"/>
      </w:tblGrid>
      <w:tr w:rsidR="000344D0" w:rsidRPr="00B70FEF" w:rsidTr="0096503A">
        <w:tc>
          <w:tcPr>
            <w:tcW w:w="1980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gridSpan w:val="3"/>
            <w:tcBorders>
              <w:bottom w:val="single" w:sz="4" w:space="0" w:color="auto"/>
            </w:tcBorders>
          </w:tcPr>
          <w:p w:rsidR="000344D0" w:rsidRPr="00B70FEF" w:rsidRDefault="000344D0" w:rsidP="0096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Survived</w:t>
            </w:r>
          </w:p>
        </w:tc>
        <w:tc>
          <w:tcPr>
            <w:tcW w:w="1067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  <w:gridSpan w:val="2"/>
            <w:tcBorders>
              <w:bottom w:val="single" w:sz="4" w:space="0" w:color="auto"/>
            </w:tcBorders>
          </w:tcPr>
          <w:p w:rsidR="000344D0" w:rsidRPr="00B70FEF" w:rsidRDefault="000344D0" w:rsidP="0096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χ</w:t>
            </w:r>
            <w:r w:rsidRPr="00B70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2*</w:t>
            </w:r>
          </w:p>
        </w:tc>
      </w:tr>
      <w:tr w:rsidR="000344D0" w:rsidRPr="00B70FEF" w:rsidTr="0096503A">
        <w:tc>
          <w:tcPr>
            <w:tcW w:w="1980" w:type="dxa"/>
            <w:tcBorders>
              <w:bottom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Crosses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Plants tested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Healthy</w:t>
            </w:r>
            <w:r w:rsidRPr="00B70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Injured</w:t>
            </w:r>
            <w:r w:rsidRPr="00B70F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‡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Dead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Probability</w:t>
            </w:r>
          </w:p>
        </w:tc>
      </w:tr>
      <w:tr w:rsidR="000344D0" w:rsidRPr="00B70FEF" w:rsidTr="0096503A">
        <w:tc>
          <w:tcPr>
            <w:tcW w:w="1980" w:type="dxa"/>
            <w:tcBorders>
              <w:top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Mutant x Bob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D0" w:rsidRPr="00B70FEF" w:rsidTr="0096503A">
        <w:tc>
          <w:tcPr>
            <w:tcW w:w="1980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 xml:space="preserve">   Mutant x Bob 1</w:t>
            </w:r>
          </w:p>
        </w:tc>
        <w:tc>
          <w:tcPr>
            <w:tcW w:w="928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92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88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67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2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0.135</w:t>
            </w:r>
          </w:p>
        </w:tc>
        <w:tc>
          <w:tcPr>
            <w:tcW w:w="1895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0.7133</w:t>
            </w:r>
          </w:p>
        </w:tc>
      </w:tr>
      <w:tr w:rsidR="000344D0" w:rsidRPr="00B70FEF" w:rsidTr="0096503A">
        <w:tc>
          <w:tcPr>
            <w:tcW w:w="1980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 xml:space="preserve">   Mutant x Bob 2</w:t>
            </w:r>
          </w:p>
        </w:tc>
        <w:tc>
          <w:tcPr>
            <w:tcW w:w="928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92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8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67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2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0.747</w:t>
            </w:r>
          </w:p>
        </w:tc>
        <w:tc>
          <w:tcPr>
            <w:tcW w:w="1895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0.3875</w:t>
            </w:r>
          </w:p>
        </w:tc>
      </w:tr>
      <w:tr w:rsidR="000344D0" w:rsidRPr="00B70FEF" w:rsidTr="0096503A">
        <w:tc>
          <w:tcPr>
            <w:tcW w:w="1980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 xml:space="preserve">   Mutant x Bob 3</w:t>
            </w:r>
          </w:p>
        </w:tc>
        <w:tc>
          <w:tcPr>
            <w:tcW w:w="928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92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088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067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72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  <w:tc>
          <w:tcPr>
            <w:tcW w:w="1895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0.9501</w:t>
            </w:r>
          </w:p>
        </w:tc>
      </w:tr>
      <w:tr w:rsidR="000344D0" w:rsidRPr="00B70FEF" w:rsidTr="0096503A">
        <w:tc>
          <w:tcPr>
            <w:tcW w:w="1980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 xml:space="preserve">   Pooled total</w:t>
            </w:r>
          </w:p>
        </w:tc>
        <w:tc>
          <w:tcPr>
            <w:tcW w:w="928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1092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088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6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067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72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0.122</w:t>
            </w:r>
          </w:p>
        </w:tc>
        <w:tc>
          <w:tcPr>
            <w:tcW w:w="1895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0.7266</w:t>
            </w:r>
          </w:p>
        </w:tc>
      </w:tr>
      <w:tr w:rsidR="000344D0" w:rsidRPr="00B70FEF" w:rsidTr="0096503A">
        <w:tc>
          <w:tcPr>
            <w:tcW w:w="1980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 xml:space="preserve">Bob x Mutant </w:t>
            </w:r>
          </w:p>
        </w:tc>
        <w:tc>
          <w:tcPr>
            <w:tcW w:w="928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4D0" w:rsidRPr="00B70FEF" w:rsidTr="0096503A">
        <w:tc>
          <w:tcPr>
            <w:tcW w:w="1980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 xml:space="preserve">   Bob x Mutant 1</w:t>
            </w:r>
          </w:p>
        </w:tc>
        <w:tc>
          <w:tcPr>
            <w:tcW w:w="928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92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88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67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2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0.475</w:t>
            </w:r>
          </w:p>
        </w:tc>
        <w:tc>
          <w:tcPr>
            <w:tcW w:w="1895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0.4909</w:t>
            </w:r>
          </w:p>
        </w:tc>
      </w:tr>
      <w:tr w:rsidR="000344D0" w:rsidRPr="00B70FEF" w:rsidTr="0096503A">
        <w:tc>
          <w:tcPr>
            <w:tcW w:w="1980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 xml:space="preserve">   Bob x Mutant 2</w:t>
            </w:r>
          </w:p>
        </w:tc>
        <w:tc>
          <w:tcPr>
            <w:tcW w:w="928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92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88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6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67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72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0.757</w:t>
            </w:r>
          </w:p>
        </w:tc>
        <w:tc>
          <w:tcPr>
            <w:tcW w:w="1895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0.3843</w:t>
            </w:r>
          </w:p>
        </w:tc>
      </w:tr>
      <w:tr w:rsidR="000344D0" w:rsidRPr="00B70FEF" w:rsidTr="0096503A">
        <w:tc>
          <w:tcPr>
            <w:tcW w:w="1980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 xml:space="preserve">   Bob x Mutant 3</w:t>
            </w:r>
          </w:p>
        </w:tc>
        <w:tc>
          <w:tcPr>
            <w:tcW w:w="928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92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88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67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2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0.333</w:t>
            </w:r>
          </w:p>
        </w:tc>
        <w:tc>
          <w:tcPr>
            <w:tcW w:w="1895" w:type="dxa"/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0.5637</w:t>
            </w:r>
          </w:p>
        </w:tc>
      </w:tr>
      <w:tr w:rsidR="000344D0" w:rsidRPr="00B70FEF" w:rsidTr="0096503A">
        <w:tc>
          <w:tcPr>
            <w:tcW w:w="1980" w:type="dxa"/>
            <w:tcBorders>
              <w:bottom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 xml:space="preserve">   Pooled Total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067" w:type="dxa"/>
            <w:tcBorders>
              <w:bottom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1.465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0344D0" w:rsidRPr="00B70FEF" w:rsidRDefault="000344D0" w:rsidP="0096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FEF">
              <w:rPr>
                <w:rFonts w:ascii="Times New Roman" w:hAnsi="Times New Roman" w:cs="Times New Roman"/>
                <w:sz w:val="24"/>
                <w:szCs w:val="24"/>
              </w:rPr>
              <w:t>0.2261</w:t>
            </w:r>
          </w:p>
        </w:tc>
      </w:tr>
    </w:tbl>
    <w:p w:rsidR="000344D0" w:rsidRPr="00B70FEF" w:rsidRDefault="00DE30AD" w:rsidP="0003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344D0" w:rsidRPr="00DE30AD">
        <w:rPr>
          <w:rFonts w:ascii="Times New Roman" w:hAnsi="Times New Roman" w:cs="Times New Roman"/>
          <w:sz w:val="24"/>
          <w:szCs w:val="24"/>
        </w:rPr>
        <w:t>χ</w:t>
      </w:r>
      <w:r w:rsidR="000344D0" w:rsidRPr="00DE3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44D0" w:rsidRPr="00B70FEF">
        <w:rPr>
          <w:rFonts w:ascii="Times New Roman" w:hAnsi="Times New Roman" w:cs="Times New Roman"/>
          <w:sz w:val="24"/>
          <w:szCs w:val="24"/>
        </w:rPr>
        <w:t xml:space="preserve"> test for a single dominant nuclear gene model was performed.</w:t>
      </w:r>
    </w:p>
    <w:p w:rsidR="000344D0" w:rsidRPr="00B70FEF" w:rsidRDefault="000344D0" w:rsidP="0003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*χ</w:t>
      </w:r>
      <w:r w:rsidRPr="00DE3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0FEF">
        <w:rPr>
          <w:rFonts w:ascii="Times New Roman" w:hAnsi="Times New Roman" w:cs="Times New Roman"/>
          <w:sz w:val="24"/>
          <w:szCs w:val="24"/>
        </w:rPr>
        <w:t xml:space="preserve"> test at the 0.05 level against survived (healthy and injured F</w:t>
      </w:r>
      <w:r w:rsidRPr="00B70F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70FEF">
        <w:rPr>
          <w:rFonts w:ascii="Times New Roman" w:hAnsi="Times New Roman" w:cs="Times New Roman"/>
          <w:sz w:val="24"/>
          <w:szCs w:val="24"/>
        </w:rPr>
        <w:t xml:space="preserve"> plants combined); dead = 3:1 ratio model with 1 degree of freedom. </w:t>
      </w:r>
    </w:p>
    <w:p w:rsidR="000344D0" w:rsidRPr="00B70FEF" w:rsidRDefault="000344D0" w:rsidP="0003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χ</w:t>
      </w:r>
      <w:r w:rsidRPr="00DE30A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0FEF">
        <w:rPr>
          <w:rFonts w:ascii="Times New Roman" w:hAnsi="Times New Roman" w:cs="Times New Roman"/>
          <w:sz w:val="24"/>
          <w:szCs w:val="24"/>
        </w:rPr>
        <w:t xml:space="preserve"> probabilities greater than 0.05 indicate that observed values were not significantly different from expected values, and the proposed 3:1 ratio model was accepted.</w:t>
      </w:r>
    </w:p>
    <w:p w:rsidR="000344D0" w:rsidRPr="00B70FEF" w:rsidRDefault="000344D0" w:rsidP="0003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†</w:t>
      </w:r>
      <w:r w:rsidR="00771AB4">
        <w:rPr>
          <w:rFonts w:ascii="Times New Roman" w:hAnsi="Times New Roman" w:cs="Times New Roman"/>
          <w:sz w:val="24"/>
          <w:szCs w:val="24"/>
        </w:rPr>
        <w:t xml:space="preserve">Plants showing no injury after </w:t>
      </w:r>
      <w:proofErr w:type="spellStart"/>
      <w:r w:rsidR="00771AB4">
        <w:rPr>
          <w:rFonts w:ascii="Times New Roman" w:hAnsi="Times New Roman" w:cs="Times New Roman"/>
          <w:sz w:val="24"/>
          <w:szCs w:val="24"/>
        </w:rPr>
        <w:t>I</w:t>
      </w:r>
      <w:r w:rsidRPr="00B70FEF">
        <w:rPr>
          <w:rFonts w:ascii="Times New Roman" w:hAnsi="Times New Roman" w:cs="Times New Roman"/>
          <w:sz w:val="24"/>
          <w:szCs w:val="24"/>
        </w:rPr>
        <w:t>mazamox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 xml:space="preserve"> treatment.</w:t>
      </w:r>
    </w:p>
    <w:p w:rsidR="000344D0" w:rsidRPr="00B70FEF" w:rsidRDefault="000344D0" w:rsidP="0003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 xml:space="preserve">‡Plants showing </w:t>
      </w:r>
      <w:r w:rsidR="00771AB4">
        <w:rPr>
          <w:rFonts w:ascii="Times New Roman" w:hAnsi="Times New Roman" w:cs="Times New Roman"/>
          <w:sz w:val="24"/>
          <w:szCs w:val="24"/>
        </w:rPr>
        <w:t xml:space="preserve">injury after </w:t>
      </w:r>
      <w:proofErr w:type="spellStart"/>
      <w:r w:rsidR="00771AB4">
        <w:rPr>
          <w:rFonts w:ascii="Times New Roman" w:hAnsi="Times New Roman" w:cs="Times New Roman"/>
          <w:sz w:val="24"/>
          <w:szCs w:val="24"/>
        </w:rPr>
        <w:t>I</w:t>
      </w:r>
      <w:r w:rsidRPr="00B70FEF">
        <w:rPr>
          <w:rFonts w:ascii="Times New Roman" w:hAnsi="Times New Roman" w:cs="Times New Roman"/>
          <w:sz w:val="24"/>
          <w:szCs w:val="24"/>
        </w:rPr>
        <w:t>mazamox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 xml:space="preserve"> treatment.</w:t>
      </w:r>
    </w:p>
    <w:p w:rsidR="000344D0" w:rsidRPr="00B70FEF" w:rsidRDefault="000344D0" w:rsidP="00034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4D0" w:rsidRPr="00B70FEF" w:rsidRDefault="000344D0" w:rsidP="000344D0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 xml:space="preserve">a. Based on Table 1, is the trait of herbicide resistance controlled by a single gene or multiple genes? Justify your answer. </w:t>
      </w:r>
    </w:p>
    <w:p w:rsidR="000344D0" w:rsidRPr="00B70FEF" w:rsidRDefault="000344D0" w:rsidP="000344D0">
      <w:pPr>
        <w:rPr>
          <w:rFonts w:ascii="Times New Roman" w:hAnsi="Times New Roman" w:cs="Times New Roman"/>
          <w:sz w:val="24"/>
          <w:szCs w:val="24"/>
        </w:rPr>
      </w:pPr>
      <w:r w:rsidRPr="00B70FEF">
        <w:rPr>
          <w:rFonts w:ascii="Times New Roman" w:hAnsi="Times New Roman" w:cs="Times New Roman"/>
          <w:sz w:val="24"/>
          <w:szCs w:val="24"/>
        </w:rPr>
        <w:t>b. Is the gene action for the herbic</w:t>
      </w:r>
      <w:bookmarkStart w:id="0" w:name="_GoBack"/>
      <w:bookmarkEnd w:id="0"/>
      <w:r w:rsidRPr="00B70FEF">
        <w:rPr>
          <w:rFonts w:ascii="Times New Roman" w:hAnsi="Times New Roman" w:cs="Times New Roman"/>
          <w:sz w:val="24"/>
          <w:szCs w:val="24"/>
        </w:rPr>
        <w:t xml:space="preserve">ide resistance gene dominant, incompletely (partially) dominant or </w:t>
      </w:r>
      <w:proofErr w:type="spellStart"/>
      <w:r w:rsidRPr="00B70FEF">
        <w:rPr>
          <w:rFonts w:ascii="Times New Roman" w:hAnsi="Times New Roman" w:cs="Times New Roman"/>
          <w:sz w:val="24"/>
          <w:szCs w:val="24"/>
        </w:rPr>
        <w:t>overdominant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 xml:space="preserve">? Justify your answer. </w:t>
      </w:r>
    </w:p>
    <w:p w:rsidR="00B91F91" w:rsidRDefault="000344D0" w:rsidP="000344D0">
      <w:r w:rsidRPr="00B70FEF">
        <w:rPr>
          <w:rFonts w:ascii="Times New Roman" w:hAnsi="Times New Roman" w:cs="Times New Roman"/>
          <w:sz w:val="24"/>
          <w:szCs w:val="24"/>
        </w:rPr>
        <w:t xml:space="preserve">c. You advance the generations for one of the six populations by </w:t>
      </w:r>
      <w:proofErr w:type="spellStart"/>
      <w:r w:rsidRPr="00B70FEF">
        <w:rPr>
          <w:rFonts w:ascii="Times New Roman" w:hAnsi="Times New Roman" w:cs="Times New Roman"/>
          <w:sz w:val="24"/>
          <w:szCs w:val="24"/>
        </w:rPr>
        <w:t>selfing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>, what fraction or percentage of plants at F</w:t>
      </w:r>
      <w:r w:rsidRPr="00B70F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B70FEF">
        <w:rPr>
          <w:rFonts w:ascii="Times New Roman" w:hAnsi="Times New Roman" w:cs="Times New Roman"/>
          <w:sz w:val="24"/>
          <w:szCs w:val="24"/>
        </w:rPr>
        <w:t xml:space="preserve"> would be killed if sprayed by the herbicide </w:t>
      </w:r>
      <w:proofErr w:type="spellStart"/>
      <w:r w:rsidRPr="00B70FEF">
        <w:rPr>
          <w:rFonts w:ascii="Times New Roman" w:hAnsi="Times New Roman" w:cs="Times New Roman"/>
          <w:sz w:val="24"/>
          <w:szCs w:val="24"/>
        </w:rPr>
        <w:t>Imazamox</w:t>
      </w:r>
      <w:proofErr w:type="spellEnd"/>
      <w:r w:rsidRPr="00B70FEF">
        <w:rPr>
          <w:rFonts w:ascii="Times New Roman" w:hAnsi="Times New Roman" w:cs="Times New Roman"/>
          <w:sz w:val="24"/>
          <w:szCs w:val="24"/>
        </w:rPr>
        <w:t>?  Justify your answer.</w:t>
      </w:r>
    </w:p>
    <w:sectPr w:rsidR="00B91F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63" w:rsidRDefault="008D7363" w:rsidP="0018430D">
      <w:pPr>
        <w:spacing w:after="0" w:line="240" w:lineRule="auto"/>
      </w:pPr>
      <w:r>
        <w:separator/>
      </w:r>
    </w:p>
  </w:endnote>
  <w:endnote w:type="continuationSeparator" w:id="0">
    <w:p w:rsidR="008D7363" w:rsidRDefault="008D7363" w:rsidP="0018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63" w:rsidRDefault="008D7363" w:rsidP="0018430D">
      <w:pPr>
        <w:spacing w:after="0" w:line="240" w:lineRule="auto"/>
      </w:pPr>
      <w:r>
        <w:separator/>
      </w:r>
    </w:p>
  </w:footnote>
  <w:footnote w:type="continuationSeparator" w:id="0">
    <w:p w:rsidR="008D7363" w:rsidRDefault="008D7363" w:rsidP="00184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0D" w:rsidRDefault="0018430D">
    <w:pPr>
      <w:pStyle w:val="Header"/>
    </w:pPr>
    <w:r>
      <w:t>CG</w:t>
    </w:r>
    <w:r>
      <w:ptab w:relativeTo="margin" w:alignment="center" w:leader="none"/>
    </w:r>
    <w:r w:rsidR="0064051E">
      <w:t>Gene</w:t>
    </w:r>
    <w:r>
      <w:t xml:space="preserve"> Segregation</w:t>
    </w:r>
    <w:r>
      <w:ptab w:relativeTo="margin" w:alignment="right" w:leader="none"/>
    </w:r>
    <w:r>
      <w:t>Shuizhang Fei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4A06"/>
    <w:multiLevelType w:val="hybridMultilevel"/>
    <w:tmpl w:val="3612AA20"/>
    <w:lvl w:ilvl="0" w:tplc="C854EC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D0"/>
    <w:rsid w:val="000344D0"/>
    <w:rsid w:val="00043F61"/>
    <w:rsid w:val="0018430D"/>
    <w:rsid w:val="0025002E"/>
    <w:rsid w:val="00590B0B"/>
    <w:rsid w:val="0064051E"/>
    <w:rsid w:val="00685FF5"/>
    <w:rsid w:val="00703F71"/>
    <w:rsid w:val="007348A3"/>
    <w:rsid w:val="00771AB4"/>
    <w:rsid w:val="0084243F"/>
    <w:rsid w:val="008D7363"/>
    <w:rsid w:val="00B91F91"/>
    <w:rsid w:val="00BC3C76"/>
    <w:rsid w:val="00DE30AD"/>
    <w:rsid w:val="00DF0A8F"/>
    <w:rsid w:val="00E94E86"/>
    <w:rsid w:val="00F4444A"/>
    <w:rsid w:val="00FC67F5"/>
    <w:rsid w:val="00FD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88E66-7CA3-49E7-9B7D-C1CD2BC2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4D0"/>
    <w:pPr>
      <w:spacing w:after="200" w:line="276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002E"/>
    <w:rPr>
      <w:i/>
      <w:iCs/>
    </w:rPr>
  </w:style>
  <w:style w:type="paragraph" w:styleId="ListParagraph">
    <w:name w:val="List Paragraph"/>
    <w:basedOn w:val="Normal"/>
    <w:uiPriority w:val="34"/>
    <w:qFormat/>
    <w:rsid w:val="0025002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0344D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0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84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0D"/>
    <w:rPr>
      <w:rFonts w:eastAsiaTheme="minorEastAsia"/>
      <w:lang w:eastAsia="zh-CN"/>
    </w:rPr>
  </w:style>
  <w:style w:type="paragraph" w:customStyle="1" w:styleId="Default">
    <w:name w:val="Default"/>
    <w:rsid w:val="00184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Mahama</dc:creator>
  <cp:keywords/>
  <dc:description/>
  <cp:lastModifiedBy>Anthony Mahama</cp:lastModifiedBy>
  <cp:revision>2</cp:revision>
  <dcterms:created xsi:type="dcterms:W3CDTF">2017-02-17T18:18:00Z</dcterms:created>
  <dcterms:modified xsi:type="dcterms:W3CDTF">2017-02-17T18:18:00Z</dcterms:modified>
</cp:coreProperties>
</file>