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BBFD4" w14:textId="77777777" w:rsidR="0018430D" w:rsidRPr="002621F9" w:rsidRDefault="0018430D" w:rsidP="0018430D">
      <w:pPr>
        <w:pStyle w:val="Default"/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Purpose</w:t>
      </w:r>
      <w:r w:rsidRPr="002621F9">
        <w:rPr>
          <w:rFonts w:ascii="Times New Roman" w:hAnsi="Times New Roman" w:cs="Times New Roman"/>
          <w:b/>
        </w:rPr>
        <w:t xml:space="preserve">:  </w:t>
      </w:r>
    </w:p>
    <w:p w14:paraId="04AAEE74" w14:textId="48064B2A" w:rsidR="0018430D" w:rsidRPr="00883C83" w:rsidRDefault="00EC5A4B" w:rsidP="00883C83">
      <w:pPr>
        <w:pStyle w:val="Defaul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Cs/>
        </w:rPr>
      </w:pPr>
      <w:r w:rsidRPr="00883C83">
        <w:rPr>
          <w:rFonts w:ascii="Times New Roman" w:hAnsi="Times New Roman" w:cs="Times New Roman"/>
          <w:bCs/>
        </w:rPr>
        <w:t xml:space="preserve">To reinforce the understanding </w:t>
      </w:r>
      <w:r w:rsidR="00F82DE6" w:rsidRPr="00883C83">
        <w:rPr>
          <w:rFonts w:ascii="Times New Roman" w:hAnsi="Times New Roman" w:cs="Times New Roman"/>
          <w:bCs/>
        </w:rPr>
        <w:t xml:space="preserve">of </w:t>
      </w:r>
      <w:r w:rsidR="00F82DE6">
        <w:rPr>
          <w:rFonts w:ascii="Times New Roman" w:hAnsi="Times New Roman" w:cs="Times New Roman"/>
          <w:bCs/>
        </w:rPr>
        <w:t>visualization and application</w:t>
      </w:r>
      <w:r w:rsidR="00F82DE6" w:rsidRPr="00883C83">
        <w:rPr>
          <w:rFonts w:ascii="Times New Roman" w:hAnsi="Times New Roman" w:cs="Times New Roman"/>
          <w:bCs/>
        </w:rPr>
        <w:t xml:space="preserve"> of </w:t>
      </w:r>
      <w:r w:rsidRPr="00883C83">
        <w:rPr>
          <w:rFonts w:ascii="Times New Roman" w:hAnsi="Times New Roman" w:cs="Times New Roman"/>
          <w:bCs/>
        </w:rPr>
        <w:t>markers in plant breeding</w:t>
      </w:r>
    </w:p>
    <w:p w14:paraId="3231BED2" w14:textId="4200447D" w:rsidR="00EC5A4B" w:rsidRPr="00883C83" w:rsidRDefault="00EC5A4B" w:rsidP="0093647B">
      <w:pPr>
        <w:pStyle w:val="Defaul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Cs/>
        </w:rPr>
      </w:pPr>
      <w:r w:rsidRPr="00883C83">
        <w:rPr>
          <w:rFonts w:ascii="Times New Roman" w:hAnsi="Times New Roman" w:cs="Times New Roman"/>
          <w:bCs/>
        </w:rPr>
        <w:t xml:space="preserve">To reinforce the </w:t>
      </w:r>
      <w:r w:rsidR="00883C83" w:rsidRPr="00883C83">
        <w:rPr>
          <w:rFonts w:ascii="Times New Roman" w:hAnsi="Times New Roman" w:cs="Times New Roman"/>
          <w:bCs/>
        </w:rPr>
        <w:t>application</w:t>
      </w:r>
      <w:r w:rsidRPr="00883C83">
        <w:rPr>
          <w:rFonts w:ascii="Times New Roman" w:hAnsi="Times New Roman" w:cs="Times New Roman"/>
          <w:bCs/>
        </w:rPr>
        <w:t xml:space="preserve"> of linkage</w:t>
      </w:r>
    </w:p>
    <w:p w14:paraId="5EC9FA04" w14:textId="16B24BBA" w:rsidR="00EC5A4B" w:rsidRPr="00883C83" w:rsidRDefault="00EC5A4B" w:rsidP="00883C83">
      <w:pPr>
        <w:pStyle w:val="Defaul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Cs/>
        </w:rPr>
      </w:pPr>
      <w:r w:rsidRPr="00883C83">
        <w:rPr>
          <w:rFonts w:ascii="Times New Roman" w:hAnsi="Times New Roman" w:cs="Times New Roman"/>
          <w:bCs/>
        </w:rPr>
        <w:t>To emphasize the difference between functional and linked marker</w:t>
      </w:r>
      <w:r w:rsidR="004846E9">
        <w:rPr>
          <w:rFonts w:ascii="Times New Roman" w:hAnsi="Times New Roman" w:cs="Times New Roman"/>
          <w:bCs/>
        </w:rPr>
        <w:t>s</w:t>
      </w:r>
    </w:p>
    <w:p w14:paraId="22867802" w14:textId="77777777" w:rsidR="00992BB5" w:rsidRDefault="00992BB5" w:rsidP="00EC5A4B">
      <w:pPr>
        <w:pStyle w:val="Default"/>
        <w:spacing w:before="120" w:after="120"/>
        <w:rPr>
          <w:rFonts w:ascii="Times New Roman" w:hAnsi="Times New Roman" w:cs="Times New Roman"/>
          <w:b/>
        </w:rPr>
      </w:pPr>
    </w:p>
    <w:p w14:paraId="2C8A81BA" w14:textId="1DA4A62E" w:rsidR="0018430D" w:rsidRPr="00805AE6" w:rsidRDefault="0018430D" w:rsidP="00EC5A4B">
      <w:pPr>
        <w:pStyle w:val="Default"/>
        <w:spacing w:before="120" w:after="120"/>
        <w:rPr>
          <w:rFonts w:ascii="Times New Roman" w:hAnsi="Times New Roman" w:cs="Times New Roman"/>
        </w:rPr>
      </w:pPr>
      <w:r w:rsidRPr="00805AE6">
        <w:rPr>
          <w:rFonts w:ascii="Times New Roman" w:hAnsi="Times New Roman" w:cs="Times New Roman"/>
          <w:b/>
        </w:rPr>
        <w:t>Keywords</w:t>
      </w:r>
      <w:r w:rsidRPr="00805AE6">
        <w:rPr>
          <w:rFonts w:ascii="Times New Roman" w:hAnsi="Times New Roman" w:cs="Times New Roman"/>
        </w:rPr>
        <w:t xml:space="preserve">: </w:t>
      </w:r>
      <w:r w:rsidR="002949DA">
        <w:rPr>
          <w:rFonts w:ascii="Times New Roman" w:hAnsi="Times New Roman" w:cs="Times New Roman"/>
        </w:rPr>
        <w:t xml:space="preserve">inbred line, hybrid, </w:t>
      </w:r>
      <w:r w:rsidR="00EC5A4B">
        <w:rPr>
          <w:rFonts w:ascii="Times New Roman" w:hAnsi="Times New Roman" w:cs="Times New Roman"/>
        </w:rPr>
        <w:t xml:space="preserve">backcross, </w:t>
      </w:r>
      <w:r w:rsidR="002949DA">
        <w:rPr>
          <w:rFonts w:ascii="Times New Roman" w:hAnsi="Times New Roman" w:cs="Times New Roman"/>
        </w:rPr>
        <w:t xml:space="preserve">DNA, </w:t>
      </w:r>
      <w:r w:rsidR="00EC5A4B">
        <w:rPr>
          <w:rFonts w:ascii="Times New Roman" w:hAnsi="Times New Roman" w:cs="Times New Roman"/>
        </w:rPr>
        <w:t xml:space="preserve">nucleotide, </w:t>
      </w:r>
      <w:r w:rsidR="002949DA">
        <w:rPr>
          <w:rFonts w:ascii="Times New Roman" w:hAnsi="Times New Roman" w:cs="Times New Roman"/>
        </w:rPr>
        <w:t xml:space="preserve">PCR, </w:t>
      </w:r>
      <w:r w:rsidR="00EC5A4B">
        <w:rPr>
          <w:rFonts w:ascii="Times New Roman" w:hAnsi="Times New Roman" w:cs="Times New Roman"/>
        </w:rPr>
        <w:t>agarose gel, SSR marker, SNP marker</w:t>
      </w:r>
      <w:bookmarkStart w:id="0" w:name="_GoBack"/>
      <w:bookmarkEnd w:id="0"/>
    </w:p>
    <w:p w14:paraId="589F8F24" w14:textId="1F76851B" w:rsidR="0018430D" w:rsidRDefault="0018430D" w:rsidP="00615871">
      <w:pPr>
        <w:spacing w:before="240"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02777">
        <w:rPr>
          <w:rFonts w:ascii="Times New Roman" w:hAnsi="Times New Roman" w:cs="Times New Roman"/>
          <w:b/>
          <w:sz w:val="24"/>
          <w:szCs w:val="24"/>
        </w:rPr>
        <w:t>References: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CG </w:t>
      </w:r>
      <w:r w:rsidR="00615871">
        <w:rPr>
          <w:rFonts w:ascii="Times New Roman" w:hAnsi="Times New Roman" w:cs="Times New Roman"/>
          <w:sz w:val="24"/>
          <w:szCs w:val="24"/>
        </w:rPr>
        <w:t>Linkage</w:t>
      </w:r>
      <w:r>
        <w:rPr>
          <w:rFonts w:ascii="Times New Roman" w:hAnsi="Times New Roman" w:cs="Times New Roman"/>
          <w:sz w:val="24"/>
          <w:szCs w:val="24"/>
        </w:rPr>
        <w:t xml:space="preserve"> Module </w:t>
      </w:r>
      <w:r w:rsidR="00615871">
        <w:rPr>
          <w:rFonts w:ascii="Times New Roman" w:hAnsi="Times New Roman" w:cs="Times New Roman"/>
          <w:sz w:val="24"/>
          <w:szCs w:val="24"/>
        </w:rPr>
        <w:t>5</w:t>
      </w:r>
    </w:p>
    <w:p w14:paraId="7C43385C" w14:textId="77777777" w:rsidR="0018430D" w:rsidRDefault="0018430D" w:rsidP="000344D0">
      <w:pPr>
        <w:rPr>
          <w:rFonts w:ascii="Times New Roman" w:hAnsi="Times New Roman" w:cs="Times New Roman"/>
          <w:b/>
          <w:sz w:val="24"/>
          <w:szCs w:val="24"/>
        </w:rPr>
      </w:pPr>
    </w:p>
    <w:p w14:paraId="39D60AEC" w14:textId="20DD1681" w:rsidR="000344D0" w:rsidRPr="00B70FEF" w:rsidRDefault="0018430D" w:rsidP="00615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CG ALA-</w:t>
      </w:r>
      <w:r w:rsidR="00615871">
        <w:rPr>
          <w:rFonts w:ascii="Times New Roman" w:hAnsi="Times New Roman" w:cs="Times New Roman"/>
          <w:b/>
          <w:sz w:val="24"/>
          <w:szCs w:val="24"/>
        </w:rPr>
        <w:t>5</w:t>
      </w:r>
      <w:r w:rsidR="000344D0" w:rsidRPr="00B70FEF">
        <w:rPr>
          <w:rFonts w:ascii="Times New Roman" w:hAnsi="Times New Roman" w:cs="Times New Roman"/>
          <w:b/>
          <w:sz w:val="24"/>
          <w:szCs w:val="24"/>
        </w:rPr>
        <w:t>_</w:t>
      </w:r>
      <w:r w:rsidR="00333A32">
        <w:rPr>
          <w:rFonts w:ascii="Times New Roman" w:hAnsi="Times New Roman" w:cs="Times New Roman"/>
          <w:b/>
          <w:sz w:val="24"/>
          <w:szCs w:val="24"/>
        </w:rPr>
        <w:t>Linkage</w:t>
      </w:r>
      <w:r w:rsidR="002949DA">
        <w:rPr>
          <w:rFonts w:ascii="Times New Roman" w:hAnsi="Times New Roman" w:cs="Times New Roman"/>
          <w:b/>
          <w:sz w:val="24"/>
          <w:szCs w:val="24"/>
        </w:rPr>
        <w:t xml:space="preserve"> Module 5</w:t>
      </w:r>
    </w:p>
    <w:p w14:paraId="636DCFFB" w14:textId="7EFECA8E" w:rsidR="00333A32" w:rsidRPr="00333A32" w:rsidRDefault="00333A32" w:rsidP="00333A32">
      <w:pPr>
        <w:rPr>
          <w:rFonts w:ascii="Times New Roman" w:hAnsi="Times New Roman" w:cs="Times New Roman"/>
          <w:bCs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1</w:t>
      </w:r>
      <w:r w:rsidR="00EA2D51">
        <w:rPr>
          <w:rFonts w:ascii="Times New Roman" w:hAnsi="Times New Roman" w:cs="Times New Roman"/>
          <w:sz w:val="24"/>
          <w:szCs w:val="24"/>
        </w:rPr>
        <w:t xml:space="preserve">. </w:t>
      </w:r>
      <w:r w:rsidRPr="00B70FEF">
        <w:rPr>
          <w:rFonts w:ascii="Times New Roman" w:hAnsi="Times New Roman" w:cs="Times New Roman"/>
          <w:sz w:val="24"/>
          <w:szCs w:val="24"/>
        </w:rPr>
        <w:t>PRR78 is a desirable inbred line that is used in hybrid rice production. It is susceptible to the bacterial blast disease</w:t>
      </w:r>
      <w:r w:rsidR="00EA2D51">
        <w:rPr>
          <w:rFonts w:ascii="Times New Roman" w:hAnsi="Times New Roman" w:cs="Times New Roman"/>
          <w:sz w:val="24"/>
          <w:szCs w:val="24"/>
        </w:rPr>
        <w:t xml:space="preserve">. </w:t>
      </w:r>
      <w:r w:rsidRPr="00B70FEF">
        <w:rPr>
          <w:rFonts w:ascii="Times New Roman" w:hAnsi="Times New Roman" w:cs="Times New Roman"/>
          <w:sz w:val="24"/>
          <w:szCs w:val="24"/>
        </w:rPr>
        <w:t xml:space="preserve">An inbred line C101A51 has the </w:t>
      </w:r>
      <w:proofErr w:type="spellStart"/>
      <w:r w:rsidRPr="00B70FEF">
        <w:rPr>
          <w:rFonts w:ascii="Times New Roman" w:hAnsi="Times New Roman" w:cs="Times New Roman"/>
          <w:i/>
          <w:sz w:val="24"/>
          <w:szCs w:val="24"/>
        </w:rPr>
        <w:t>piz</w:t>
      </w:r>
      <w:proofErr w:type="spellEnd"/>
      <w:r w:rsidRPr="00B70FEF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B70FEF">
        <w:rPr>
          <w:rFonts w:ascii="Times New Roman" w:hAnsi="Times New Roman" w:cs="Times New Roman"/>
          <w:sz w:val="24"/>
          <w:szCs w:val="24"/>
        </w:rPr>
        <w:t xml:space="preserve"> allele that confers resistance to the disease</w:t>
      </w:r>
      <w:r w:rsidR="00EA2D51">
        <w:rPr>
          <w:rFonts w:ascii="Times New Roman" w:hAnsi="Times New Roman" w:cs="Times New Roman"/>
          <w:sz w:val="24"/>
          <w:szCs w:val="24"/>
        </w:rPr>
        <w:t xml:space="preserve">. </w:t>
      </w:r>
      <w:r w:rsidRPr="00B70FEF">
        <w:rPr>
          <w:rFonts w:ascii="Times New Roman" w:hAnsi="Times New Roman" w:cs="Times New Roman"/>
          <w:sz w:val="24"/>
          <w:szCs w:val="24"/>
        </w:rPr>
        <w:t xml:space="preserve">An SSR marker AP5930, which is closely linked to the </w:t>
      </w:r>
      <w:proofErr w:type="spellStart"/>
      <w:r w:rsidRPr="00B70FEF">
        <w:rPr>
          <w:rFonts w:ascii="Times New Roman" w:hAnsi="Times New Roman" w:cs="Times New Roman"/>
          <w:i/>
          <w:sz w:val="24"/>
          <w:szCs w:val="24"/>
        </w:rPr>
        <w:t>piz</w:t>
      </w:r>
      <w:proofErr w:type="spellEnd"/>
      <w:r w:rsidRPr="00B70FEF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B70FEF">
        <w:rPr>
          <w:rFonts w:ascii="Times New Roman" w:hAnsi="Times New Roman" w:cs="Times New Roman"/>
          <w:sz w:val="24"/>
          <w:szCs w:val="24"/>
        </w:rPr>
        <w:t xml:space="preserve"> allele, has a DNA fragment 160bp long for PRR78 and 180bp long for C101A51</w:t>
      </w:r>
      <w:r w:rsidR="00EA2D51">
        <w:rPr>
          <w:rFonts w:ascii="Times New Roman" w:hAnsi="Times New Roman" w:cs="Times New Roman"/>
          <w:sz w:val="24"/>
          <w:szCs w:val="24"/>
        </w:rPr>
        <w:t>.</w:t>
      </w:r>
      <w:r w:rsidRPr="00B70FEF">
        <w:rPr>
          <w:rFonts w:ascii="Times New Roman" w:hAnsi="Times New Roman" w:cs="Times New Roman"/>
          <w:sz w:val="24"/>
          <w:szCs w:val="24"/>
        </w:rPr>
        <w:t xml:space="preserve"> You cross PRR78 to C101A51 and backcross the F</w:t>
      </w:r>
      <w:r w:rsidRPr="00B70F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0FEF">
        <w:rPr>
          <w:rFonts w:ascii="Times New Roman" w:hAnsi="Times New Roman" w:cs="Times New Roman"/>
          <w:sz w:val="24"/>
          <w:szCs w:val="24"/>
        </w:rPr>
        <w:t xml:space="preserve"> to PRR78 to obtain BC</w:t>
      </w:r>
      <w:r w:rsidRPr="00B70F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0FEF">
        <w:rPr>
          <w:rFonts w:ascii="Times New Roman" w:hAnsi="Times New Roman" w:cs="Times New Roman"/>
          <w:sz w:val="24"/>
          <w:szCs w:val="24"/>
        </w:rPr>
        <w:t>F</w:t>
      </w:r>
      <w:r w:rsidRPr="00B70F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0FEF">
        <w:rPr>
          <w:rFonts w:ascii="Times New Roman" w:hAnsi="Times New Roman" w:cs="Times New Roman"/>
          <w:sz w:val="24"/>
          <w:szCs w:val="24"/>
        </w:rPr>
        <w:t xml:space="preserve"> plants</w:t>
      </w:r>
      <w:r w:rsidRPr="00B70FE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(Gouda et al., 2013. </w:t>
      </w:r>
      <w:r w:rsidRPr="00B70FEF">
        <w:rPr>
          <w:rFonts w:ascii="Times New Roman" w:hAnsi="Times New Roman" w:cs="Times New Roman"/>
          <w:bCs/>
          <w:sz w:val="24"/>
          <w:szCs w:val="24"/>
        </w:rPr>
        <w:t xml:space="preserve">Marker-assisted breeding of </w:t>
      </w:r>
      <w:r w:rsidRPr="00B70FEF">
        <w:rPr>
          <w:rFonts w:ascii="Times New Roman" w:hAnsi="Times New Roman" w:cs="Times New Roman"/>
          <w:bCs/>
          <w:i/>
          <w:iCs/>
          <w:sz w:val="24"/>
          <w:szCs w:val="24"/>
        </w:rPr>
        <w:t>Pi-1</w:t>
      </w:r>
      <w:r w:rsidRPr="00B70FE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B70FEF">
        <w:rPr>
          <w:rFonts w:ascii="Times New Roman" w:hAnsi="Times New Roman" w:cs="Times New Roman"/>
          <w:bCs/>
          <w:i/>
          <w:iCs/>
          <w:sz w:val="24"/>
          <w:szCs w:val="24"/>
        </w:rPr>
        <w:t>Piz-5</w:t>
      </w:r>
      <w:r w:rsidRPr="00B70FEF">
        <w:rPr>
          <w:rFonts w:ascii="Times New Roman" w:hAnsi="Times New Roman" w:cs="Times New Roman"/>
          <w:bCs/>
          <w:sz w:val="24"/>
          <w:szCs w:val="24"/>
        </w:rPr>
        <w:t xml:space="preserve"> genes imparting resistance to rice blast in PRR78, restorer line of </w:t>
      </w:r>
      <w:proofErr w:type="spellStart"/>
      <w:r w:rsidRPr="00B70FEF">
        <w:rPr>
          <w:rFonts w:ascii="Times New Roman" w:hAnsi="Times New Roman" w:cs="Times New Roman"/>
          <w:bCs/>
          <w:sz w:val="24"/>
          <w:szCs w:val="24"/>
        </w:rPr>
        <w:t>Pusa</w:t>
      </w:r>
      <w:proofErr w:type="spellEnd"/>
      <w:r w:rsidRPr="00B70FEF">
        <w:rPr>
          <w:rFonts w:ascii="Times New Roman" w:hAnsi="Times New Roman" w:cs="Times New Roman"/>
          <w:bCs/>
          <w:sz w:val="24"/>
          <w:szCs w:val="24"/>
        </w:rPr>
        <w:t xml:space="preserve"> RH-10 Basmati rice hybrid. Plant Breeding 61:61-69)</w:t>
      </w:r>
    </w:p>
    <w:p w14:paraId="06D0BEA2" w14:textId="2B79EC62" w:rsidR="00333A32" w:rsidRPr="00B70FEF" w:rsidRDefault="00333A32" w:rsidP="00333A32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Draw a picture of an agarose gel showing the PCR products from amplification of the AP5930 marker that includes lanes for the DNA of PRR78, C101A51, the F</w:t>
      </w:r>
      <w:r w:rsidRPr="00B70F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0FEF">
        <w:rPr>
          <w:rFonts w:ascii="Times New Roman" w:hAnsi="Times New Roman" w:cs="Times New Roman"/>
          <w:sz w:val="24"/>
          <w:szCs w:val="24"/>
        </w:rPr>
        <w:t xml:space="preserve"> hybrid and the BC</w:t>
      </w:r>
      <w:r w:rsidRPr="00B70F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0FEF">
        <w:rPr>
          <w:rFonts w:ascii="Times New Roman" w:hAnsi="Times New Roman" w:cs="Times New Roman"/>
          <w:sz w:val="24"/>
          <w:szCs w:val="24"/>
        </w:rPr>
        <w:t>F</w:t>
      </w:r>
      <w:r w:rsidRPr="00B70F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0FEF">
        <w:rPr>
          <w:rFonts w:ascii="Times New Roman" w:hAnsi="Times New Roman" w:cs="Times New Roman"/>
          <w:sz w:val="24"/>
          <w:szCs w:val="24"/>
        </w:rPr>
        <w:t xml:space="preserve"> genotypes</w:t>
      </w:r>
      <w:r w:rsidR="00EA2D51">
        <w:rPr>
          <w:rFonts w:ascii="Times New Roman" w:hAnsi="Times New Roman" w:cs="Times New Roman"/>
          <w:sz w:val="24"/>
          <w:szCs w:val="24"/>
        </w:rPr>
        <w:t xml:space="preserve">. </w:t>
      </w:r>
      <w:r w:rsidRPr="00B70FEF">
        <w:rPr>
          <w:rFonts w:ascii="Times New Roman" w:hAnsi="Times New Roman" w:cs="Times New Roman"/>
          <w:sz w:val="24"/>
          <w:szCs w:val="24"/>
        </w:rPr>
        <w:t>Clearly label the gel wells at the starting point with the name of the samples</w:t>
      </w:r>
      <w:r w:rsidR="00EA2D51">
        <w:rPr>
          <w:rFonts w:ascii="Times New Roman" w:hAnsi="Times New Roman" w:cs="Times New Roman"/>
          <w:sz w:val="24"/>
          <w:szCs w:val="24"/>
        </w:rPr>
        <w:t xml:space="preserve">. </w:t>
      </w:r>
      <w:r w:rsidRPr="00B70FEF">
        <w:rPr>
          <w:rFonts w:ascii="Times New Roman" w:hAnsi="Times New Roman" w:cs="Times New Roman"/>
          <w:sz w:val="24"/>
          <w:szCs w:val="24"/>
        </w:rPr>
        <w:t>Indicate on the side of the gel</w:t>
      </w:r>
      <w:r w:rsidR="00615871">
        <w:rPr>
          <w:rFonts w:ascii="Times New Roman" w:hAnsi="Times New Roman" w:cs="Times New Roman"/>
          <w:sz w:val="24"/>
          <w:szCs w:val="24"/>
        </w:rPr>
        <w:t>,</w:t>
      </w:r>
      <w:r w:rsidRPr="00B70FEF">
        <w:rPr>
          <w:rFonts w:ascii="Times New Roman" w:hAnsi="Times New Roman" w:cs="Times New Roman"/>
          <w:sz w:val="24"/>
          <w:szCs w:val="24"/>
        </w:rPr>
        <w:t xml:space="preserve"> the size of each of the bands in your picture.</w:t>
      </w:r>
    </w:p>
    <w:p w14:paraId="112DF64A" w14:textId="77777777" w:rsidR="00333A32" w:rsidRPr="00B70FEF" w:rsidRDefault="00333A32" w:rsidP="00333A32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2. Two homozygous rice plants differ by a single nucleotide (G/A) in the starch synthase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 gene that affects cooking quality in rice. </w:t>
      </w:r>
    </w:p>
    <w:p w14:paraId="2B4E3985" w14:textId="0FADB063" w:rsidR="00333A32" w:rsidRPr="00B70FEF" w:rsidRDefault="00333A32" w:rsidP="00333A32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(a) What type of molecular marker is it? Explain your answer.</w:t>
      </w:r>
    </w:p>
    <w:p w14:paraId="7301657A" w14:textId="77777777" w:rsidR="00333A32" w:rsidRPr="00B70FEF" w:rsidRDefault="00333A32" w:rsidP="00333A32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(b) Is this a functional marker or linked marker? Explain your answer.</w:t>
      </w:r>
    </w:p>
    <w:p w14:paraId="179EE213" w14:textId="77777777" w:rsidR="00333A32" w:rsidRPr="00B70FEF" w:rsidRDefault="00333A32" w:rsidP="00333A32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(c) You crossed these two plants and obtained F</w:t>
      </w:r>
      <w:r w:rsidRPr="00B70F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0FEF">
        <w:rPr>
          <w:rFonts w:ascii="Times New Roman" w:hAnsi="Times New Roman" w:cs="Times New Roman"/>
          <w:sz w:val="24"/>
          <w:szCs w:val="24"/>
        </w:rPr>
        <w:t xml:space="preserve"> plants. Illustrate the DNA sequences for the marker in the F</w:t>
      </w:r>
      <w:r w:rsidRPr="00B70FE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B70FEF">
        <w:rPr>
          <w:rFonts w:ascii="Times New Roman" w:hAnsi="Times New Roman" w:cs="Times New Roman"/>
          <w:sz w:val="24"/>
          <w:szCs w:val="24"/>
        </w:rPr>
        <w:t>plants. Be sure to show the double-stranded DNA, and clearly indicate the base difference between the two alleles.</w:t>
      </w:r>
    </w:p>
    <w:p w14:paraId="4553A3FB" w14:textId="404061B4" w:rsidR="00B91F91" w:rsidRDefault="00333A32" w:rsidP="00333A32">
      <w:r w:rsidRPr="00B70FEF">
        <w:rPr>
          <w:rFonts w:ascii="Times New Roman" w:hAnsi="Times New Roman" w:cs="Times New Roman"/>
          <w:sz w:val="24"/>
          <w:szCs w:val="24"/>
        </w:rPr>
        <w:t>(d) Describe and illustrate the differences between a SSR marker and a SNP marker</w:t>
      </w:r>
      <w:r w:rsidR="00EA2D5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91F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0B55C" w14:textId="77777777" w:rsidR="00B14DD2" w:rsidRDefault="00B14DD2" w:rsidP="0018430D">
      <w:pPr>
        <w:spacing w:after="0" w:line="240" w:lineRule="auto"/>
      </w:pPr>
      <w:r>
        <w:separator/>
      </w:r>
    </w:p>
  </w:endnote>
  <w:endnote w:type="continuationSeparator" w:id="0">
    <w:p w14:paraId="34B22061" w14:textId="77777777" w:rsidR="00B14DD2" w:rsidRDefault="00B14DD2" w:rsidP="0018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2D86A" w14:textId="77777777" w:rsidR="00B14DD2" w:rsidRDefault="00B14DD2" w:rsidP="0018430D">
      <w:pPr>
        <w:spacing w:after="0" w:line="240" w:lineRule="auto"/>
      </w:pPr>
      <w:r>
        <w:separator/>
      </w:r>
    </w:p>
  </w:footnote>
  <w:footnote w:type="continuationSeparator" w:id="0">
    <w:p w14:paraId="3B5F6E76" w14:textId="77777777" w:rsidR="00B14DD2" w:rsidRDefault="00B14DD2" w:rsidP="0018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07176" w14:textId="77777777" w:rsidR="0018430D" w:rsidRDefault="0018430D">
    <w:pPr>
      <w:pStyle w:val="Header"/>
    </w:pPr>
    <w:r>
      <w:t>CG</w:t>
    </w:r>
    <w:r>
      <w:ptab w:relativeTo="margin" w:alignment="center" w:leader="none"/>
    </w:r>
    <w:r w:rsidR="00333A32">
      <w:t>Linkage</w:t>
    </w:r>
    <w:r>
      <w:ptab w:relativeTo="margin" w:alignment="right" w:leader="none"/>
    </w:r>
    <w:r>
      <w:t>Shuizhang Fei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F3F12"/>
    <w:multiLevelType w:val="hybridMultilevel"/>
    <w:tmpl w:val="97681934"/>
    <w:lvl w:ilvl="0" w:tplc="82384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0"/>
    <w:rsid w:val="000344D0"/>
    <w:rsid w:val="00043F61"/>
    <w:rsid w:val="0018430D"/>
    <w:rsid w:val="0025002E"/>
    <w:rsid w:val="002949DA"/>
    <w:rsid w:val="00333A32"/>
    <w:rsid w:val="00432D24"/>
    <w:rsid w:val="004846E9"/>
    <w:rsid w:val="004C0E51"/>
    <w:rsid w:val="005D6004"/>
    <w:rsid w:val="00615871"/>
    <w:rsid w:val="0084243F"/>
    <w:rsid w:val="00883C83"/>
    <w:rsid w:val="0093647B"/>
    <w:rsid w:val="00992BB5"/>
    <w:rsid w:val="00B14DD2"/>
    <w:rsid w:val="00B91F91"/>
    <w:rsid w:val="00BD3747"/>
    <w:rsid w:val="00E71DF0"/>
    <w:rsid w:val="00EA2D51"/>
    <w:rsid w:val="00EC5A4B"/>
    <w:rsid w:val="00F576BD"/>
    <w:rsid w:val="00F82DE6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761B"/>
  <w15:chartTrackingRefBased/>
  <w15:docId w15:val="{B6E88E66-7CA3-49E7-9B7D-C1CD2BC2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D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002E"/>
    <w:rPr>
      <w:i/>
      <w:iCs/>
    </w:rPr>
  </w:style>
  <w:style w:type="paragraph" w:styleId="ListParagraph">
    <w:name w:val="List Paragraph"/>
    <w:basedOn w:val="Normal"/>
    <w:uiPriority w:val="34"/>
    <w:qFormat/>
    <w:rsid w:val="002500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344D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0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0D"/>
    <w:rPr>
      <w:rFonts w:eastAsiaTheme="minorEastAsia"/>
      <w:lang w:eastAsia="zh-CN"/>
    </w:rPr>
  </w:style>
  <w:style w:type="paragraph" w:customStyle="1" w:styleId="Default">
    <w:name w:val="Default"/>
    <w:rsid w:val="00184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5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7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71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71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Mahama</dc:creator>
  <cp:keywords/>
  <dc:description/>
  <cp:lastModifiedBy>Muhammad-Aboobucker, S [AGRON]</cp:lastModifiedBy>
  <cp:revision>4</cp:revision>
  <dcterms:created xsi:type="dcterms:W3CDTF">2017-02-17T18:27:00Z</dcterms:created>
  <dcterms:modified xsi:type="dcterms:W3CDTF">2017-02-20T17:24:00Z</dcterms:modified>
</cp:coreProperties>
</file>