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5E4" w:rsidRPr="002D4045" w:rsidRDefault="00A218A9">
      <w:pPr>
        <w:rPr>
          <w:b/>
        </w:rPr>
      </w:pPr>
      <w:r>
        <w:rPr>
          <w:b/>
        </w:rPr>
        <w:t>ALA8.</w:t>
      </w:r>
      <w:r w:rsidR="008B34AA">
        <w:rPr>
          <w:b/>
        </w:rPr>
        <w:t>1</w:t>
      </w:r>
      <w:r w:rsidR="002D4045">
        <w:rPr>
          <w:b/>
        </w:rPr>
        <w:t xml:space="preserve"> </w:t>
      </w:r>
      <w:r>
        <w:rPr>
          <w:b/>
        </w:rPr>
        <w:t>Genome Construction</w:t>
      </w:r>
    </w:p>
    <w:p w:rsidR="002D4045" w:rsidRPr="002D4045" w:rsidRDefault="002D4045" w:rsidP="002D4045">
      <w:pPr>
        <w:jc w:val="both"/>
        <w:rPr>
          <w:b/>
        </w:rPr>
      </w:pPr>
      <w:r w:rsidRPr="002D4045">
        <w:rPr>
          <w:b/>
        </w:rPr>
        <w:t>Prerequisites</w:t>
      </w:r>
    </w:p>
    <w:p w:rsidR="002D4045" w:rsidRDefault="001D03C3" w:rsidP="002D4045">
      <w:pPr>
        <w:jc w:val="both"/>
      </w:pPr>
      <w:r>
        <w:t>Basic understanding of:</w:t>
      </w:r>
    </w:p>
    <w:p w:rsidR="001D03C3" w:rsidRPr="001D03C3" w:rsidRDefault="001D03C3" w:rsidP="001D03C3">
      <w:pPr>
        <w:pStyle w:val="NoSpacing"/>
        <w:numPr>
          <w:ilvl w:val="0"/>
          <w:numId w:val="11"/>
        </w:numPr>
        <w:spacing w:line="280" w:lineRule="exact"/>
        <w:rPr>
          <w:rFonts w:cs="Arial"/>
        </w:rPr>
      </w:pPr>
      <w:r w:rsidRPr="001D03C3">
        <w:rPr>
          <w:rFonts w:cs="Arial"/>
        </w:rPr>
        <w:t>C</w:t>
      </w:r>
      <w:r w:rsidRPr="001D03C3">
        <w:rPr>
          <w:rFonts w:cs="Arial"/>
        </w:rPr>
        <w:t>oncept of genetic gain</w:t>
      </w:r>
    </w:p>
    <w:p w:rsidR="001D03C3" w:rsidRPr="001D03C3" w:rsidRDefault="001D03C3" w:rsidP="001D03C3">
      <w:pPr>
        <w:pStyle w:val="NoSpacing"/>
        <w:numPr>
          <w:ilvl w:val="0"/>
          <w:numId w:val="11"/>
        </w:numPr>
        <w:spacing w:line="280" w:lineRule="exact"/>
        <w:rPr>
          <w:rFonts w:cs="Arial"/>
        </w:rPr>
      </w:pPr>
      <w:r w:rsidRPr="001D03C3">
        <w:rPr>
          <w:rFonts w:cs="Arial"/>
        </w:rPr>
        <w:t>C</w:t>
      </w:r>
      <w:r w:rsidRPr="001D03C3">
        <w:rPr>
          <w:rFonts w:cs="Arial"/>
        </w:rPr>
        <w:t>oncept of multi-objective optimization</w:t>
      </w:r>
    </w:p>
    <w:p w:rsidR="001D03C3" w:rsidRPr="001D03C3" w:rsidRDefault="001D03C3" w:rsidP="001D03C3">
      <w:pPr>
        <w:pStyle w:val="NoSpacing"/>
        <w:numPr>
          <w:ilvl w:val="0"/>
          <w:numId w:val="11"/>
        </w:numPr>
        <w:spacing w:line="280" w:lineRule="exact"/>
        <w:rPr>
          <w:rFonts w:cs="Arial"/>
        </w:rPr>
      </w:pPr>
      <w:r w:rsidRPr="001D03C3">
        <w:rPr>
          <w:rFonts w:cs="Arial"/>
        </w:rPr>
        <w:t>C</w:t>
      </w:r>
      <w:r w:rsidRPr="001D03C3">
        <w:rPr>
          <w:rFonts w:cs="Arial"/>
        </w:rPr>
        <w:t>oncept</w:t>
      </w:r>
      <w:bookmarkStart w:id="0" w:name="_GoBack"/>
      <w:bookmarkEnd w:id="0"/>
      <w:r w:rsidRPr="001D03C3">
        <w:rPr>
          <w:rFonts w:cs="Arial"/>
        </w:rPr>
        <w:t xml:space="preserve"> of operations research in plant breeding </w:t>
      </w:r>
    </w:p>
    <w:p w:rsidR="001D03C3" w:rsidRDefault="001D03C3" w:rsidP="002D4045">
      <w:pPr>
        <w:jc w:val="both"/>
      </w:pPr>
    </w:p>
    <w:p w:rsidR="002D4045" w:rsidRPr="00817C2F" w:rsidRDefault="002D4045" w:rsidP="002D4045">
      <w:pPr>
        <w:jc w:val="both"/>
        <w:rPr>
          <w:b/>
        </w:rPr>
      </w:pPr>
      <w:r w:rsidRPr="00817C2F">
        <w:rPr>
          <w:b/>
        </w:rPr>
        <w:t>Purpose</w:t>
      </w:r>
    </w:p>
    <w:p w:rsidR="002D4045" w:rsidRDefault="00A218A9" w:rsidP="002D4045">
      <w:pPr>
        <w:jc w:val="both"/>
      </w:pPr>
      <w:r>
        <w:t>Apply genome construction to a</w:t>
      </w:r>
      <w:r w:rsidR="009F1824">
        <w:t>n</w:t>
      </w:r>
      <w:r>
        <w:t xml:space="preserve"> example </w:t>
      </w:r>
      <w:r w:rsidR="009F1824">
        <w:t>presented in</w:t>
      </w:r>
      <w:r>
        <w:t xml:space="preserve"> </w:t>
      </w:r>
      <w:proofErr w:type="spellStart"/>
      <w:r>
        <w:t>eModule</w:t>
      </w:r>
      <w:proofErr w:type="spellEnd"/>
      <w:r w:rsidR="009F1824">
        <w:t xml:space="preserve"> 8</w:t>
      </w:r>
    </w:p>
    <w:p w:rsidR="004A0079" w:rsidRPr="00817C2F" w:rsidRDefault="004A0079" w:rsidP="004A0079">
      <w:pPr>
        <w:jc w:val="both"/>
        <w:rPr>
          <w:b/>
        </w:rPr>
      </w:pPr>
      <w:r w:rsidRPr="00817C2F">
        <w:rPr>
          <w:b/>
        </w:rPr>
        <w:t>Background</w:t>
      </w:r>
    </w:p>
    <w:p w:rsidR="00A9512E" w:rsidRPr="0078475B" w:rsidRDefault="009653B0" w:rsidP="0078475B">
      <w:pPr>
        <w:jc w:val="both"/>
      </w:pPr>
      <w:r>
        <w:t xml:space="preserve">Simulation in plant genetics and plant breeding is useful to determine limitations of methods to be used and to help design experiments. Here, we will prepare mapping populations, which can be used to practice QTL mapping in </w:t>
      </w:r>
      <w:proofErr w:type="spellStart"/>
      <w:r>
        <w:t>eModule</w:t>
      </w:r>
      <w:proofErr w:type="spellEnd"/>
      <w:r>
        <w:t xml:space="preserve"> 5. This will be useful to determine the impact of type of population, trait architecture, marker density, population size, heritability, among others, on the power / ability of QTL detection.</w:t>
      </w:r>
    </w:p>
    <w:p w:rsidR="0044597A" w:rsidRDefault="00B91D82">
      <w:pPr>
        <w:rPr>
          <w:b/>
        </w:rPr>
      </w:pPr>
      <w:r w:rsidRPr="00B91D82">
        <w:rPr>
          <w:b/>
        </w:rPr>
        <w:t>Tasks</w:t>
      </w:r>
    </w:p>
    <w:p w:rsidR="008C41FF" w:rsidRDefault="009F1824">
      <w:pPr>
        <w:rPr>
          <w:b/>
        </w:rPr>
      </w:pPr>
      <w:r w:rsidRPr="00C60FA4">
        <w:rPr>
          <w:rFonts w:asciiTheme="majorHAnsi" w:eastAsiaTheme="majorEastAsia" w:hAnsiTheme="majorHAnsi" w:cstheme="majorBidi"/>
          <w:i/>
          <w:iCs/>
          <w:noProof/>
          <w:color w:val="4F81BD" w:themeColor="accent1"/>
          <w:spacing w:val="15"/>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323850</wp:posOffset>
            </wp:positionV>
            <wp:extent cx="5505450" cy="226695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8990"/>
                    <a:stretch/>
                  </pic:blipFill>
                  <pic:spPr bwMode="auto">
                    <a:xfrm>
                      <a:off x="0" y="0"/>
                      <a:ext cx="5505450" cy="2266950"/>
                    </a:xfrm>
                    <a:prstGeom prst="rect">
                      <a:avLst/>
                    </a:prstGeom>
                    <a:noFill/>
                    <a:ln>
                      <a:noFill/>
                    </a:ln>
                    <a:extLst>
                      <a:ext uri="{53640926-AAD7-44D8-BBD7-CCE9431645EC}">
                        <a14:shadowObscured xmlns:a14="http://schemas.microsoft.com/office/drawing/2010/main"/>
                      </a:ext>
                    </a:extLst>
                  </pic:spPr>
                </pic:pic>
              </a:graphicData>
            </a:graphic>
          </wp:anchor>
        </w:drawing>
      </w:r>
    </w:p>
    <w:p w:rsidR="00A218A9" w:rsidRDefault="009F1824" w:rsidP="009F1824">
      <w:pPr>
        <w:ind w:left="360"/>
      </w:pPr>
      <w:r>
        <w:t>Figure 8 (</w:t>
      </w:r>
      <w:proofErr w:type="spellStart"/>
      <w:r>
        <w:t>eModule</w:t>
      </w:r>
      <w:proofErr w:type="spellEnd"/>
      <w:r>
        <w:t xml:space="preserve"> 8)</w:t>
      </w:r>
    </w:p>
    <w:p w:rsidR="009F1824" w:rsidRDefault="009F1824" w:rsidP="009F1824">
      <w:pPr>
        <w:pStyle w:val="ListParagraph"/>
        <w:numPr>
          <w:ilvl w:val="0"/>
          <w:numId w:val="9"/>
        </w:numPr>
      </w:pPr>
      <w:r>
        <w:t xml:space="preserve">Use the example given in Figure 8 of </w:t>
      </w:r>
      <w:proofErr w:type="spellStart"/>
      <w:r>
        <w:t>eModule</w:t>
      </w:r>
      <w:proofErr w:type="spellEnd"/>
      <w:r>
        <w:t xml:space="preserve"> 8 to apply genome construction principles “by hand</w:t>
      </w:r>
      <w:r w:rsidR="00EC2AEA">
        <w:t>.</w:t>
      </w:r>
      <w:r>
        <w:t xml:space="preserve">” Determine the minimum number of generations required to get from the 8 founder genotypes to the target genotype. Describe </w:t>
      </w:r>
      <w:r w:rsidR="00EC2AEA">
        <w:t xml:space="preserve">in detail </w:t>
      </w:r>
      <w:r>
        <w:t xml:space="preserve">the procedure that you suggest for each generation. How many individuals and marker data points do you need to generate in any given generation to be 99% confident </w:t>
      </w:r>
      <w:r w:rsidR="00EC2AEA">
        <w:t xml:space="preserve">that you will </w:t>
      </w:r>
      <w:r>
        <w:t>obtain the optimal genotype in the following generation.</w:t>
      </w:r>
    </w:p>
    <w:p w:rsidR="009F1824" w:rsidRDefault="009F1824" w:rsidP="009F1824">
      <w:pPr>
        <w:pStyle w:val="ListParagraph"/>
        <w:numPr>
          <w:ilvl w:val="0"/>
          <w:numId w:val="9"/>
        </w:numPr>
      </w:pPr>
      <w:r>
        <w:t xml:space="preserve">How is the above affected if all loci of interest are located on the same </w:t>
      </w:r>
      <w:proofErr w:type="gramStart"/>
      <w:r>
        <w:t>chromosome ?</w:t>
      </w:r>
      <w:proofErr w:type="gramEnd"/>
    </w:p>
    <w:p w:rsidR="009F1824" w:rsidRPr="00A2601A" w:rsidRDefault="009F1824" w:rsidP="009F1824">
      <w:pPr>
        <w:pStyle w:val="ListParagraph"/>
        <w:numPr>
          <w:ilvl w:val="0"/>
          <w:numId w:val="9"/>
        </w:numPr>
      </w:pPr>
      <w:r>
        <w:t>Which number of generations, marker data points</w:t>
      </w:r>
      <w:r w:rsidR="00EC2AEA">
        <w:t>,</w:t>
      </w:r>
      <w:r>
        <w:t xml:space="preserve"> and individuals would you need if you would work with 16 founder genotypes, each contributing 1 locus (all loci unlinked</w:t>
      </w:r>
      <w:proofErr w:type="gramStart"/>
      <w:r>
        <w:t>) ?</w:t>
      </w:r>
      <w:proofErr w:type="gramEnd"/>
    </w:p>
    <w:p w:rsidR="008C41FF" w:rsidRDefault="008C41FF">
      <w:pPr>
        <w:rPr>
          <w:b/>
        </w:rPr>
      </w:pPr>
    </w:p>
    <w:p w:rsidR="005D532A" w:rsidRDefault="008C41FF" w:rsidP="005D532A">
      <w:r>
        <w:rPr>
          <w:b/>
        </w:rPr>
        <w:lastRenderedPageBreak/>
        <w:t>T</w:t>
      </w:r>
      <w:r w:rsidR="005D532A" w:rsidRPr="00BA6D82">
        <w:rPr>
          <w:b/>
        </w:rPr>
        <w:t>entative answers</w:t>
      </w:r>
      <w:r w:rsidR="005D532A">
        <w:t xml:space="preserve"> (can differ, based on context / assumptions made)</w:t>
      </w:r>
    </w:p>
    <w:sectPr w:rsidR="005D532A" w:rsidSect="009C3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D4134"/>
    <w:multiLevelType w:val="hybridMultilevel"/>
    <w:tmpl w:val="15142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F1738"/>
    <w:multiLevelType w:val="hybridMultilevel"/>
    <w:tmpl w:val="400EA8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725C4"/>
    <w:multiLevelType w:val="hybridMultilevel"/>
    <w:tmpl w:val="FB78F7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2C31DF"/>
    <w:multiLevelType w:val="hybridMultilevel"/>
    <w:tmpl w:val="94F2B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634898"/>
    <w:multiLevelType w:val="hybridMultilevel"/>
    <w:tmpl w:val="617AF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164BF7"/>
    <w:multiLevelType w:val="hybridMultilevel"/>
    <w:tmpl w:val="A52056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11F2458"/>
    <w:multiLevelType w:val="hybridMultilevel"/>
    <w:tmpl w:val="73AC1C94"/>
    <w:lvl w:ilvl="0" w:tplc="D54C7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CD4DCE"/>
    <w:multiLevelType w:val="hybridMultilevel"/>
    <w:tmpl w:val="038C707C"/>
    <w:lvl w:ilvl="0" w:tplc="CDA84358">
      <w:start w:val="1"/>
      <w:numFmt w:val="decimal"/>
      <w:lvlText w:val="%1)"/>
      <w:lvlJc w:val="left"/>
      <w:pPr>
        <w:ind w:left="720" w:hanging="360"/>
      </w:pPr>
      <w:rPr>
        <w:rFonts w:ascii="Helvetica" w:hAnsi="Helvetica" w:cs="Helvetica" w:hint="default"/>
        <w:color w:val="11111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39669A"/>
    <w:multiLevelType w:val="hybridMultilevel"/>
    <w:tmpl w:val="CC3E1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F6621B"/>
    <w:multiLevelType w:val="hybridMultilevel"/>
    <w:tmpl w:val="318C3B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48463E"/>
    <w:multiLevelType w:val="hybridMultilevel"/>
    <w:tmpl w:val="664C00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7"/>
  </w:num>
  <w:num w:numId="6">
    <w:abstractNumId w:val="9"/>
  </w:num>
  <w:num w:numId="7">
    <w:abstractNumId w:val="10"/>
  </w:num>
  <w:num w:numId="8">
    <w:abstractNumId w:val="2"/>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6637E"/>
    <w:rsid w:val="000A0876"/>
    <w:rsid w:val="000C00FD"/>
    <w:rsid w:val="00170E3C"/>
    <w:rsid w:val="001D03C3"/>
    <w:rsid w:val="0026637E"/>
    <w:rsid w:val="002D4045"/>
    <w:rsid w:val="003050A5"/>
    <w:rsid w:val="00340393"/>
    <w:rsid w:val="0043651A"/>
    <w:rsid w:val="0044597A"/>
    <w:rsid w:val="00447A97"/>
    <w:rsid w:val="004A0079"/>
    <w:rsid w:val="004B65E4"/>
    <w:rsid w:val="00572817"/>
    <w:rsid w:val="005D532A"/>
    <w:rsid w:val="005E0C20"/>
    <w:rsid w:val="0078475B"/>
    <w:rsid w:val="007E667F"/>
    <w:rsid w:val="008B34AA"/>
    <w:rsid w:val="008C41FF"/>
    <w:rsid w:val="009303F5"/>
    <w:rsid w:val="009653B0"/>
    <w:rsid w:val="009C3AE2"/>
    <w:rsid w:val="009F1824"/>
    <w:rsid w:val="00A20A69"/>
    <w:rsid w:val="00A218A9"/>
    <w:rsid w:val="00A2601A"/>
    <w:rsid w:val="00A43755"/>
    <w:rsid w:val="00A9512E"/>
    <w:rsid w:val="00B91D82"/>
    <w:rsid w:val="00EC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C509D-BCC2-485A-9E22-A054BBE2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97A"/>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5D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32A"/>
    <w:rPr>
      <w:rFonts w:ascii="Tahoma" w:hAnsi="Tahoma" w:cs="Tahoma"/>
      <w:sz w:val="16"/>
      <w:szCs w:val="16"/>
    </w:rPr>
  </w:style>
  <w:style w:type="character" w:customStyle="1" w:styleId="apple-converted-space">
    <w:name w:val="apple-converted-space"/>
    <w:basedOn w:val="DefaultParagraphFont"/>
    <w:rsid w:val="008C41FF"/>
  </w:style>
  <w:style w:type="character" w:styleId="Hyperlink">
    <w:name w:val="Hyperlink"/>
    <w:basedOn w:val="DefaultParagraphFont"/>
    <w:uiPriority w:val="99"/>
    <w:semiHidden/>
    <w:unhideWhenUsed/>
    <w:rsid w:val="008C41FF"/>
    <w:rPr>
      <w:color w:val="0000FF"/>
      <w:u w:val="single"/>
    </w:rPr>
  </w:style>
  <w:style w:type="table" w:styleId="TableGrid">
    <w:name w:val="Table Grid"/>
    <w:basedOn w:val="TableNormal"/>
    <w:uiPriority w:val="59"/>
    <w:rsid w:val="00340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1D03C3"/>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Lubberstedt, Thomas [AGRON]</dc:creator>
  <cp:lastModifiedBy>Lubberstedt, Thomas [AGRON]</cp:lastModifiedBy>
  <cp:revision>3</cp:revision>
  <dcterms:created xsi:type="dcterms:W3CDTF">2014-11-28T20:09:00Z</dcterms:created>
  <dcterms:modified xsi:type="dcterms:W3CDTF">2014-12-01T14:19:00Z</dcterms:modified>
</cp:coreProperties>
</file>